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764" w:type="pct"/>
        <w:jc w:val="center"/>
        <w:tblCellSpacing w:w="0" w:type="dxa"/>
        <w:tblInd w:w="-1141" w:type="dxa"/>
        <w:tblCellMar>
          <w:left w:w="0" w:type="dxa"/>
          <w:right w:w="0" w:type="dxa"/>
        </w:tblCellMar>
        <w:tblLook w:val="04A0"/>
      </w:tblPr>
      <w:tblGrid>
        <w:gridCol w:w="9575"/>
      </w:tblGrid>
      <w:tr w:rsidR="003D0369" w:rsidRPr="003D0369" w:rsidTr="00872031">
        <w:trPr>
          <w:tblCellSpacing w:w="0" w:type="dxa"/>
          <w:jc w:val="center"/>
        </w:trPr>
        <w:tc>
          <w:tcPr>
            <w:tcW w:w="5000" w:type="pct"/>
            <w:vAlign w:val="center"/>
            <w:hideMark/>
          </w:tcPr>
          <w:p w:rsidR="003D0369" w:rsidRPr="003D0369" w:rsidRDefault="003D0369" w:rsidP="003D0369">
            <w:pPr>
              <w:widowControl/>
              <w:spacing w:line="360" w:lineRule="auto"/>
              <w:jc w:val="center"/>
              <w:rPr>
                <w:rFonts w:ascii="宋体" w:eastAsia="宋体" w:hAnsi="宋体" w:cs="宋体"/>
                <w:kern w:val="0"/>
                <w:sz w:val="24"/>
                <w:szCs w:val="24"/>
              </w:rPr>
            </w:pPr>
            <w:r w:rsidRPr="003D0369">
              <w:rPr>
                <w:rFonts w:ascii="宋体" w:eastAsia="宋体" w:hAnsi="宋体" w:cs="宋体"/>
                <w:b/>
                <w:bCs/>
                <w:kern w:val="0"/>
                <w:sz w:val="24"/>
                <w:szCs w:val="24"/>
              </w:rPr>
              <w:t>电泳分析常用方法</w:t>
            </w:r>
          </w:p>
        </w:tc>
      </w:tr>
      <w:tr w:rsidR="003D0369" w:rsidRPr="003D0369" w:rsidTr="00872031">
        <w:trPr>
          <w:tblCellSpacing w:w="0" w:type="dxa"/>
          <w:jc w:val="center"/>
        </w:trPr>
        <w:tc>
          <w:tcPr>
            <w:tcW w:w="5000" w:type="pct"/>
            <w:vAlign w:val="center"/>
            <w:hideMark/>
          </w:tcPr>
          <w:p w:rsidR="003D0369" w:rsidRPr="003D0369" w:rsidRDefault="003D0369" w:rsidP="003D0369">
            <w:pPr>
              <w:widowControl/>
              <w:adjustRightInd w:val="0"/>
              <w:spacing w:line="360" w:lineRule="auto"/>
              <w:jc w:val="left"/>
              <w:rPr>
                <w:rFonts w:ascii="宋体" w:eastAsia="宋体" w:hAnsi="Times New Roman" w:cs="宋体"/>
                <w:kern w:val="0"/>
                <w:sz w:val="24"/>
                <w:szCs w:val="24"/>
                <w:lang w:val="zh-CN"/>
              </w:rPr>
            </w:pPr>
            <w:r w:rsidRPr="003D0369">
              <w:rPr>
                <w:rFonts w:ascii="宋体" w:eastAsia="宋体" w:hAnsi="Times New Roman" w:cs="宋体" w:hint="eastAsia"/>
                <w:kern w:val="0"/>
                <w:sz w:val="24"/>
                <w:szCs w:val="24"/>
                <w:lang w:val="zh-CN"/>
              </w:rPr>
              <w:t xml:space="preserve">（一）醋酸纤维素薄膜电泳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Times New Roman" w:cs="宋体" w:hint="eastAsia"/>
                <w:kern w:val="0"/>
                <w:sz w:val="24"/>
                <w:szCs w:val="24"/>
                <w:lang w:val="zh-CN"/>
              </w:rPr>
              <w:t>醋酸纤维素是提纤维素的羟基乙酰化形成的纤维素醋酸酯。由该物质制成的薄膜称为醋酸纤维素薄膜。这种薄膜对蛋白质样品吸附性小，几乎能完全消除纸电泳中出现的</w:t>
            </w:r>
            <w:r w:rsidRPr="003D0369">
              <w:rPr>
                <w:rFonts w:ascii="Times New Roman" w:eastAsia="宋体" w:hAnsi="Times New Roman" w:cs="Times New Roman"/>
                <w:kern w:val="0"/>
                <w:sz w:val="24"/>
                <w:szCs w:val="24"/>
                <w:lang w:val="zh-CN"/>
              </w:rPr>
              <w:t>“</w:t>
            </w:r>
            <w:r w:rsidRPr="003D0369">
              <w:rPr>
                <w:rFonts w:ascii="宋体" w:eastAsia="宋体" w:hAnsi="Times New Roman" w:cs="宋体" w:hint="eastAsia"/>
                <w:kern w:val="0"/>
                <w:sz w:val="24"/>
                <w:szCs w:val="24"/>
                <w:lang w:val="zh-CN"/>
              </w:rPr>
              <w:t>拖尾</w:t>
            </w:r>
            <w:r w:rsidRPr="003D0369">
              <w:rPr>
                <w:rFonts w:ascii="Times New Roman" w:eastAsia="宋体" w:hAnsi="Times New Roman" w:cs="Times New Roman"/>
                <w:kern w:val="0"/>
                <w:sz w:val="24"/>
                <w:szCs w:val="24"/>
                <w:lang w:val="zh-CN"/>
              </w:rPr>
              <w:t>”</w:t>
            </w:r>
            <w:r w:rsidRPr="003D0369">
              <w:rPr>
                <w:rFonts w:ascii="宋体" w:eastAsia="宋体" w:hAnsi="Times New Roman" w:cs="宋体" w:hint="eastAsia"/>
                <w:kern w:val="0"/>
                <w:sz w:val="24"/>
                <w:szCs w:val="24"/>
                <w:lang w:val="zh-CN"/>
              </w:rPr>
              <w:t>现象，又因为膜的亲水性比较小，它所容纳的缓冲液也少，电泳时电流的大部分由样品传导，所以分离速度快，电泳时间短，样品用量少，5</w:t>
            </w:r>
            <w:r w:rsidRPr="003D0369">
              <w:rPr>
                <w:rFonts w:ascii="Arial" w:eastAsia="宋体" w:hAnsi="Arial" w:cs="Arial" w:hint="eastAsia"/>
                <w:kern w:val="0"/>
                <w:sz w:val="24"/>
                <w:szCs w:val="24"/>
                <w:lang w:val="zh-CN"/>
              </w:rPr>
              <w:t>靏</w:t>
            </w:r>
            <w:r w:rsidRPr="003D0369">
              <w:rPr>
                <w:rFonts w:ascii="宋体" w:eastAsia="宋体" w:hAnsi="Arial" w:cs="Arial" w:hint="eastAsia"/>
                <w:kern w:val="0"/>
                <w:sz w:val="24"/>
                <w:szCs w:val="24"/>
                <w:lang w:val="zh-CN"/>
              </w:rPr>
              <w:t xml:space="preserve">的蛋白质可得到满意的分离效果。因此特别适合于病理情况下微量异常蛋白的检测。 </w:t>
            </w:r>
          </w:p>
          <w:p w:rsidR="003D0369" w:rsidRPr="003D0369" w:rsidRDefault="003D0369" w:rsidP="00AA3902">
            <w:pPr>
              <w:widowControl/>
              <w:adjustRightInd w:val="0"/>
              <w:spacing w:line="360" w:lineRule="auto"/>
              <w:ind w:firstLineChars="200" w:firstLine="48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醋酸纤维素</w:t>
            </w:r>
            <w:proofErr w:type="gramStart"/>
            <w:r w:rsidRPr="003D0369">
              <w:rPr>
                <w:rFonts w:ascii="宋体" w:eastAsia="宋体" w:hAnsi="Arial" w:cs="Arial" w:hint="eastAsia"/>
                <w:kern w:val="0"/>
                <w:sz w:val="24"/>
                <w:szCs w:val="24"/>
                <w:lang w:val="zh-CN"/>
              </w:rPr>
              <w:t>膜经过</w:t>
            </w:r>
            <w:proofErr w:type="gramEnd"/>
            <w:r w:rsidRPr="003D0369">
              <w:rPr>
                <w:rFonts w:ascii="宋体" w:eastAsia="宋体" w:hAnsi="Arial" w:cs="Arial" w:hint="eastAsia"/>
                <w:kern w:val="0"/>
                <w:sz w:val="24"/>
                <w:szCs w:val="24"/>
                <w:lang w:val="zh-CN"/>
              </w:rPr>
              <w:t xml:space="preserve">冰醋酸乙醇溶液或其它透明液处理后可使膜透明化有利于对电泳图谱的光吸收扫描测定和膜的长期保存。 </w:t>
            </w:r>
          </w:p>
          <w:p w:rsidR="003D0369" w:rsidRPr="003D0369" w:rsidRDefault="003D0369" w:rsidP="00AA3902">
            <w:pPr>
              <w:widowControl/>
              <w:adjustRightInd w:val="0"/>
              <w:spacing w:line="360" w:lineRule="auto"/>
              <w:ind w:firstLineChars="200" w:firstLine="48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⒈材料与试剂醋酸纤维素</w:t>
            </w:r>
            <w:proofErr w:type="gramStart"/>
            <w:r w:rsidRPr="003D0369">
              <w:rPr>
                <w:rFonts w:ascii="宋体" w:eastAsia="宋体" w:hAnsi="Arial" w:cs="Arial" w:hint="eastAsia"/>
                <w:kern w:val="0"/>
                <w:sz w:val="24"/>
                <w:szCs w:val="24"/>
                <w:lang w:val="zh-CN"/>
              </w:rPr>
              <w:t>膜一般</w:t>
            </w:r>
            <w:proofErr w:type="gramEnd"/>
            <w:r w:rsidRPr="003D0369">
              <w:rPr>
                <w:rFonts w:ascii="宋体" w:eastAsia="宋体" w:hAnsi="Arial" w:cs="Arial" w:hint="eastAsia"/>
                <w:kern w:val="0"/>
                <w:sz w:val="24"/>
                <w:szCs w:val="24"/>
                <w:lang w:val="zh-CN"/>
              </w:rPr>
              <w:t xml:space="preserve">使用市售商品，常用的电泳缓冲液为pH8.6的巴比妥缓冲液，浓度在0.05-0.09mol/L。 </w:t>
            </w:r>
          </w:p>
          <w:p w:rsidR="003D0369" w:rsidRPr="003D0369" w:rsidRDefault="003D0369" w:rsidP="00AA3902">
            <w:pPr>
              <w:widowControl/>
              <w:adjustRightInd w:val="0"/>
              <w:spacing w:line="360" w:lineRule="auto"/>
              <w:ind w:firstLineChars="200" w:firstLine="48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⒉操作要点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⑴膜的预处理：必须于电泳前将膜片浸泡于缓冲液，浸透后，取出膜片并用滤纸吸去多余的缓冲液，不可吸得过干。 </w:t>
            </w:r>
          </w:p>
          <w:p w:rsidR="003D0369" w:rsidRPr="003D0369" w:rsidRDefault="003D0369" w:rsidP="003D0369">
            <w:pPr>
              <w:widowControl/>
              <w:adjustRightInd w:val="0"/>
              <w:spacing w:line="360" w:lineRule="auto"/>
              <w:ind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⑵加样：样品用量依样品浓度、本身性质、染色方法及检测方法等因素决定。对血清蛋白质的常规电泳分析，每cm</w:t>
            </w:r>
            <w:proofErr w:type="gramStart"/>
            <w:r w:rsidRPr="003D0369">
              <w:rPr>
                <w:rFonts w:ascii="宋体" w:eastAsia="宋体" w:hAnsi="Arial" w:cs="Arial" w:hint="eastAsia"/>
                <w:kern w:val="0"/>
                <w:sz w:val="24"/>
                <w:szCs w:val="24"/>
                <w:lang w:val="zh-CN"/>
              </w:rPr>
              <w:t>加样线不</w:t>
            </w:r>
            <w:proofErr w:type="gramEnd"/>
            <w:r w:rsidRPr="003D0369">
              <w:rPr>
                <w:rFonts w:ascii="宋体" w:eastAsia="宋体" w:hAnsi="Arial" w:cs="Arial" w:hint="eastAsia"/>
                <w:kern w:val="0"/>
                <w:sz w:val="24"/>
                <w:szCs w:val="24"/>
                <w:lang w:val="zh-CN"/>
              </w:rPr>
              <w:t>超过1</w:t>
            </w:r>
            <w:r w:rsidRPr="003D0369">
              <w:rPr>
                <w:rFonts w:ascii="Arial" w:eastAsia="宋体" w:hAnsi="Arial" w:cs="Arial" w:hint="eastAsia"/>
                <w:kern w:val="0"/>
                <w:sz w:val="24"/>
                <w:szCs w:val="24"/>
                <w:lang w:val="zh-CN"/>
              </w:rPr>
              <w:t>靗</w:t>
            </w:r>
            <w:r w:rsidRPr="003D0369">
              <w:rPr>
                <w:rFonts w:ascii="宋体" w:eastAsia="宋体" w:hAnsi="Arial" w:cs="Arial" w:hint="eastAsia"/>
                <w:kern w:val="0"/>
                <w:sz w:val="24"/>
                <w:szCs w:val="24"/>
                <w:lang w:val="zh-CN"/>
              </w:rPr>
              <w:t>，相当于60-80</w:t>
            </w:r>
            <w:r w:rsidRPr="003D0369">
              <w:rPr>
                <w:rFonts w:ascii="Arial" w:eastAsia="宋体" w:hAnsi="Arial" w:cs="Arial" w:hint="eastAsia"/>
                <w:kern w:val="0"/>
                <w:sz w:val="24"/>
                <w:szCs w:val="24"/>
                <w:lang w:val="zh-CN"/>
              </w:rPr>
              <w:t>靏</w:t>
            </w:r>
            <w:r w:rsidRPr="003D0369">
              <w:rPr>
                <w:rFonts w:ascii="宋体" w:eastAsia="宋体" w:hAnsi="Arial" w:cs="Arial" w:hint="eastAsia"/>
                <w:kern w:val="0"/>
                <w:sz w:val="24"/>
                <w:szCs w:val="24"/>
                <w:lang w:val="zh-CN"/>
              </w:rPr>
              <w:t xml:space="preserve">的蛋白质。 </w:t>
            </w:r>
          </w:p>
          <w:p w:rsidR="003D0369" w:rsidRPr="003D0369" w:rsidRDefault="003D0369" w:rsidP="003D0369">
            <w:pPr>
              <w:widowControl/>
              <w:adjustRightInd w:val="0"/>
              <w:spacing w:line="360" w:lineRule="auto"/>
              <w:ind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⑶电泳：可在室温下进行。电压为25V/cm，电流为0.4-0.6mA/cm宽。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⑷染色：一般蛋白质染色常使用氨基黑和</w:t>
            </w:r>
            <w:proofErr w:type="gramStart"/>
            <w:r w:rsidRPr="003D0369">
              <w:rPr>
                <w:rFonts w:ascii="宋体" w:eastAsia="宋体" w:hAnsi="Arial" w:cs="Arial" w:hint="eastAsia"/>
                <w:kern w:val="0"/>
                <w:sz w:val="24"/>
                <w:szCs w:val="24"/>
                <w:lang w:val="zh-CN"/>
              </w:rPr>
              <w:t>丽春</w:t>
            </w:r>
            <w:proofErr w:type="gramEnd"/>
            <w:r w:rsidRPr="003D0369">
              <w:rPr>
                <w:rFonts w:ascii="宋体" w:eastAsia="宋体" w:hAnsi="Arial" w:cs="Arial" w:hint="eastAsia"/>
                <w:kern w:val="0"/>
                <w:sz w:val="24"/>
                <w:szCs w:val="24"/>
                <w:lang w:val="zh-CN"/>
              </w:rPr>
              <w:t xml:space="preserve">红，糖蛋白用甲苯胺蓝或过碘酸-Schiff试剂，脂蛋白则用苏丹黑或品红亚硫酸染色。 </w:t>
            </w:r>
          </w:p>
          <w:p w:rsidR="003D0369" w:rsidRPr="003D0369" w:rsidRDefault="003D0369" w:rsidP="00AA3902">
            <w:pPr>
              <w:widowControl/>
              <w:adjustRightInd w:val="0"/>
              <w:spacing w:line="360" w:lineRule="auto"/>
              <w:ind w:firstLineChars="300"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⑸脱色与透明：对水溶性染料最普遍应用的脱色剂是5％醋酸水溶液。为了长期保存或进行光吸收扫描测定，可浸入冰醋酸：无水乙醇＝30:70（V/V）的透明液中。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（二）凝胶电泳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以淀粉胶、琼脂或琼脂糖凝胶、聚丙烯酰胺凝胶等作为支持介质的区带电泳法称为凝胶电泳。其中聚丙烯酰胺凝胶电泳（polyacrylamide gel electrophoresis，PAGE）普遍用于分离蛋白质及较小分子的核酸。琼脂糖凝胶孔径较大，对一般蛋白质不起分子筛作用，但适用于分离同工酶及其亚型，大分子核酸等应用较广，介绍如下： </w:t>
            </w:r>
          </w:p>
          <w:p w:rsidR="003D0369" w:rsidRPr="003D0369" w:rsidRDefault="003D0369" w:rsidP="00AA3902">
            <w:pPr>
              <w:widowControl/>
              <w:adjustRightInd w:val="0"/>
              <w:spacing w:line="360" w:lineRule="auto"/>
              <w:ind w:firstLineChars="300"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⒈琼脂糖凝胶电泳的原理概述琼脂糖是由琼脂分离制备的链状多糖。其结构单元是D-半乳糖和3.6-脱水-L-半乳糖。许多</w:t>
            </w:r>
            <w:proofErr w:type="gramStart"/>
            <w:r w:rsidRPr="003D0369">
              <w:rPr>
                <w:rFonts w:ascii="宋体" w:eastAsia="宋体" w:hAnsi="Arial" w:cs="Arial" w:hint="eastAsia"/>
                <w:kern w:val="0"/>
                <w:sz w:val="24"/>
                <w:szCs w:val="24"/>
                <w:lang w:val="zh-CN"/>
              </w:rPr>
              <w:t>琼脂糖链依氢键及其它力的</w:t>
            </w:r>
            <w:proofErr w:type="gramEnd"/>
            <w:r w:rsidRPr="003D0369">
              <w:rPr>
                <w:rFonts w:ascii="宋体" w:eastAsia="宋体" w:hAnsi="Arial" w:cs="Arial" w:hint="eastAsia"/>
                <w:kern w:val="0"/>
                <w:sz w:val="24"/>
                <w:szCs w:val="24"/>
                <w:lang w:val="zh-CN"/>
              </w:rPr>
              <w:t>作用使其互相盘绕形成绳状</w:t>
            </w:r>
            <w:r w:rsidRPr="003D0369">
              <w:rPr>
                <w:rFonts w:ascii="宋体" w:eastAsia="宋体" w:hAnsi="Arial" w:cs="Arial" w:hint="eastAsia"/>
                <w:kern w:val="0"/>
                <w:sz w:val="24"/>
                <w:szCs w:val="24"/>
                <w:lang w:val="zh-CN"/>
              </w:rPr>
              <w:lastRenderedPageBreak/>
              <w:t xml:space="preserve">琼脂糖束，构成大网孔型凝胶。因此该凝胶适合于免疫复合物、核酸与核蛋白的分离、鉴定及纯化。在临床生化检验中常用于LDH、CK等同工酶的检测。 </w:t>
            </w:r>
          </w:p>
          <w:p w:rsidR="003D0369" w:rsidRPr="003D0369" w:rsidRDefault="003D0369" w:rsidP="00AA3902">
            <w:pPr>
              <w:widowControl/>
              <w:adjustRightInd w:val="0"/>
              <w:spacing w:line="360" w:lineRule="auto"/>
              <w:ind w:firstLineChars="300"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⒉琼脂糖凝胶电泳分离核酸的基本技术在一定浓度的琼脂糖凝胶介质中，DNA分子的电泳迁移率与其分子量的常用对数成反比；分子构型也对迁移率有影响，如共价闭环DNA＞直线DNA＞开环双链DNA。当凝胶浓度太高时，凝胶孔径变小，环状DNA（球形）不能进入胶中，相对迁移率为0，而同等大小的直线DNA（刚性棒状）可以按长轴方向前移，相对迁移率大于0。 </w:t>
            </w:r>
          </w:p>
          <w:p w:rsidR="003D0369" w:rsidRPr="003D0369" w:rsidRDefault="003D0369" w:rsidP="00AA3902">
            <w:pPr>
              <w:widowControl/>
              <w:adjustRightInd w:val="0"/>
              <w:spacing w:line="360" w:lineRule="auto"/>
              <w:ind w:firstLineChars="500" w:firstLine="120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⑴设备与试剂：琼脂糖凝胶电泳分为垂直及水平型两种。其中水平型可制备低浓度琼脂糖凝胶，而且制胶与加样都比较方便，故应用比较广泛。核酸分离一般用连续缓冲体系，常用的有TBE（0.08mol/l Tris·HCl，pH8.5，0.08mol/L硼酸，0.0024mol/l EDTA）和THE（0.04mol/l </w:t>
            </w:r>
            <w:proofErr w:type="spellStart"/>
            <w:r w:rsidRPr="003D0369">
              <w:rPr>
                <w:rFonts w:ascii="宋体" w:eastAsia="宋体" w:hAnsi="Arial" w:cs="Arial" w:hint="eastAsia"/>
                <w:kern w:val="0"/>
                <w:sz w:val="24"/>
                <w:szCs w:val="24"/>
              </w:rPr>
              <w:t>Tris</w:t>
            </w:r>
            <w:proofErr w:type="spellEnd"/>
            <w:r w:rsidRPr="003D0369">
              <w:rPr>
                <w:rFonts w:ascii="宋体" w:eastAsia="宋体" w:hAnsi="Arial" w:cs="Arial" w:hint="eastAsia"/>
                <w:kern w:val="0"/>
                <w:sz w:val="24"/>
                <w:szCs w:val="24"/>
              </w:rPr>
              <w:t>·</w:t>
            </w:r>
            <w:proofErr w:type="spellStart"/>
            <w:r w:rsidRPr="003D0369">
              <w:rPr>
                <w:rFonts w:ascii="宋体" w:eastAsia="宋体" w:hAnsi="Arial" w:cs="Arial" w:hint="eastAsia"/>
                <w:kern w:val="0"/>
                <w:sz w:val="24"/>
                <w:szCs w:val="24"/>
              </w:rPr>
              <w:t>HCl</w:t>
            </w:r>
            <w:proofErr w:type="spellEnd"/>
            <w:r w:rsidRPr="003D0369">
              <w:rPr>
                <w:rFonts w:ascii="宋体" w:eastAsia="宋体" w:hAnsi="Arial" w:cs="Arial" w:hint="eastAsia"/>
                <w:kern w:val="0"/>
                <w:sz w:val="24"/>
                <w:szCs w:val="24"/>
                <w:lang w:val="zh-CN"/>
              </w:rPr>
              <w:t xml:space="preserve">。pH7.8，0.2mol/L醋酸钠，0.0018mol/l EDTA）。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⑵凝胶制备：用上述缓冲液配制0.5％-0.8％琼脂糖凝胶溶液，沸水浴或微波炉加热使之融化，冷至55℃时加入溴化乙锭（EB）至终浓度为0.5</w:t>
            </w:r>
            <w:r w:rsidRPr="003D0369">
              <w:rPr>
                <w:rFonts w:ascii="Arial" w:eastAsia="宋体" w:hAnsi="Arial" w:cs="Arial" w:hint="eastAsia"/>
                <w:kern w:val="0"/>
                <w:sz w:val="24"/>
                <w:szCs w:val="24"/>
                <w:lang w:val="zh-CN"/>
              </w:rPr>
              <w:t>靏</w:t>
            </w:r>
            <w:r w:rsidRPr="003D0369">
              <w:rPr>
                <w:rFonts w:ascii="Arial" w:eastAsia="宋体" w:hAnsi="Arial" w:cs="Arial"/>
                <w:kern w:val="0"/>
                <w:sz w:val="24"/>
                <w:szCs w:val="24"/>
                <w:lang w:val="zh-CN"/>
              </w:rPr>
              <w:t>/ml</w:t>
            </w:r>
            <w:r w:rsidRPr="003D0369">
              <w:rPr>
                <w:rFonts w:ascii="宋体" w:eastAsia="宋体" w:hAnsi="Arial" w:cs="Arial" w:hint="eastAsia"/>
                <w:kern w:val="0"/>
                <w:sz w:val="24"/>
                <w:szCs w:val="24"/>
                <w:lang w:val="zh-CN"/>
              </w:rPr>
              <w:t>，然后将其注入玻璃板或有机玻璃板组装好的模子中，厚度依样品浓度而定。注胶时，梳齿下端距玻璃板0.5-1.0mm，</w:t>
            </w:r>
            <w:proofErr w:type="gramStart"/>
            <w:r w:rsidRPr="003D0369">
              <w:rPr>
                <w:rFonts w:ascii="宋体" w:eastAsia="宋体" w:hAnsi="Arial" w:cs="Arial" w:hint="eastAsia"/>
                <w:kern w:val="0"/>
                <w:sz w:val="24"/>
                <w:szCs w:val="24"/>
                <w:lang w:val="zh-CN"/>
              </w:rPr>
              <w:t>待脱凝固</w:t>
            </w:r>
            <w:proofErr w:type="gramEnd"/>
            <w:r w:rsidRPr="003D0369">
              <w:rPr>
                <w:rFonts w:ascii="宋体" w:eastAsia="宋体" w:hAnsi="Arial" w:cs="Arial" w:hint="eastAsia"/>
                <w:kern w:val="0"/>
                <w:sz w:val="24"/>
                <w:szCs w:val="24"/>
                <w:lang w:val="zh-CN"/>
              </w:rPr>
              <w:t xml:space="preserve">后，取出梳子，加入适量电极缓冲液使板胶浸没在缓冲液下1mm处。 </w:t>
            </w:r>
          </w:p>
          <w:p w:rsidR="003D0369" w:rsidRPr="003D0369" w:rsidRDefault="003D0369" w:rsidP="00AA3902">
            <w:pPr>
              <w:widowControl/>
              <w:adjustRightInd w:val="0"/>
              <w:spacing w:line="360" w:lineRule="auto"/>
              <w:ind w:firstLineChars="500" w:firstLine="120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⑶样品制备与加样：溶解于TBE或THE内的样品应含指示染料（0.025％溴酚蓝或桔黄橙）、蔗糖（10％-15％）或甘油（5％-10％），也可使用2.5％Fico </w:t>
            </w:r>
            <w:proofErr w:type="gramStart"/>
            <w:r w:rsidRPr="003D0369">
              <w:rPr>
                <w:rFonts w:ascii="宋体" w:eastAsia="宋体" w:hAnsi="Arial" w:cs="Arial" w:hint="eastAsia"/>
                <w:kern w:val="0"/>
                <w:sz w:val="24"/>
                <w:szCs w:val="24"/>
                <w:lang w:val="zh-CN"/>
              </w:rPr>
              <w:t>Ⅱ增加</w:t>
            </w:r>
            <w:proofErr w:type="gramEnd"/>
            <w:r w:rsidRPr="003D0369">
              <w:rPr>
                <w:rFonts w:ascii="宋体" w:eastAsia="宋体" w:hAnsi="Arial" w:cs="Arial" w:hint="eastAsia"/>
                <w:kern w:val="0"/>
                <w:sz w:val="24"/>
                <w:szCs w:val="24"/>
                <w:lang w:val="zh-CN"/>
              </w:rPr>
              <w:t>比重，使样品集中，每齿孔可加样5-10</w:t>
            </w:r>
            <w:r w:rsidRPr="003D0369">
              <w:rPr>
                <w:rFonts w:ascii="Arial" w:eastAsia="宋体" w:hAnsi="Arial" w:cs="Arial" w:hint="eastAsia"/>
                <w:kern w:val="0"/>
                <w:sz w:val="24"/>
                <w:szCs w:val="24"/>
                <w:lang w:val="zh-CN"/>
              </w:rPr>
              <w:t>靏</w:t>
            </w:r>
            <w:r w:rsidRPr="003D0369">
              <w:rPr>
                <w:rFonts w:ascii="宋体" w:eastAsia="宋体" w:hAnsi="Arial" w:cs="Arial" w:hint="eastAsia"/>
                <w:kern w:val="0"/>
                <w:sz w:val="24"/>
                <w:szCs w:val="24"/>
                <w:lang w:val="zh-CN"/>
              </w:rPr>
              <w:t xml:space="preserve">。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⑷电泳：一般电压为5-15V/cm。对大分子的分离可用电压5V/cm。电泳过程最好在低温条件下进行。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⑸样品回收：电泳结束后在紫外灯下观察样品的分离情况，对需要的DNA分子或特殊片段可从电泳后的凝胶中以不同的方法进行回收，如电泳洗脱法：在紫外灯</w:t>
            </w:r>
            <w:proofErr w:type="gramStart"/>
            <w:r w:rsidRPr="003D0369">
              <w:rPr>
                <w:rFonts w:ascii="宋体" w:eastAsia="宋体" w:hAnsi="Arial" w:cs="Arial" w:hint="eastAsia"/>
                <w:kern w:val="0"/>
                <w:sz w:val="24"/>
                <w:szCs w:val="24"/>
                <w:lang w:val="zh-CN"/>
              </w:rPr>
              <w:t>下切取含核酸</w:t>
            </w:r>
            <w:proofErr w:type="gramEnd"/>
            <w:r w:rsidRPr="003D0369">
              <w:rPr>
                <w:rFonts w:ascii="宋体" w:eastAsia="宋体" w:hAnsi="Arial" w:cs="Arial" w:hint="eastAsia"/>
                <w:kern w:val="0"/>
                <w:sz w:val="24"/>
                <w:szCs w:val="24"/>
                <w:lang w:val="zh-CN"/>
              </w:rPr>
              <w:t>区带的凝胶，将其装入透析袋（内含适量新鲜电泳缓冲液），扎紧透析袋后，平放在水平型</w:t>
            </w:r>
            <w:proofErr w:type="gramStart"/>
            <w:r w:rsidRPr="003D0369">
              <w:rPr>
                <w:rFonts w:ascii="宋体" w:eastAsia="宋体" w:hAnsi="Arial" w:cs="Arial" w:hint="eastAsia"/>
                <w:kern w:val="0"/>
                <w:sz w:val="24"/>
                <w:szCs w:val="24"/>
                <w:lang w:val="zh-CN"/>
              </w:rPr>
              <w:t>电泳槽两电极</w:t>
            </w:r>
            <w:proofErr w:type="gramEnd"/>
            <w:r w:rsidRPr="003D0369">
              <w:rPr>
                <w:rFonts w:ascii="宋体" w:eastAsia="宋体" w:hAnsi="Arial" w:cs="Arial" w:hint="eastAsia"/>
                <w:kern w:val="0"/>
                <w:sz w:val="24"/>
                <w:szCs w:val="24"/>
                <w:lang w:val="zh-CN"/>
              </w:rPr>
              <w:t>之间的浅层缓冲液中，100V电泳2-3小时，然后正负电极交换，反向电泳2分钟，使透析袋上的DNA释放出来。吸出含DNA的溶液，进行</w:t>
            </w:r>
            <w:proofErr w:type="gramStart"/>
            <w:r w:rsidRPr="003D0369">
              <w:rPr>
                <w:rFonts w:ascii="宋体" w:eastAsia="宋体" w:hAnsi="Arial" w:cs="Arial" w:hint="eastAsia"/>
                <w:kern w:val="0"/>
                <w:sz w:val="24"/>
                <w:szCs w:val="24"/>
                <w:lang w:val="zh-CN"/>
              </w:rPr>
              <w:t>酚</w:t>
            </w:r>
            <w:proofErr w:type="gramEnd"/>
            <w:r w:rsidRPr="003D0369">
              <w:rPr>
                <w:rFonts w:ascii="宋体" w:eastAsia="宋体" w:hAnsi="Arial" w:cs="Arial" w:hint="eastAsia"/>
                <w:kern w:val="0"/>
                <w:sz w:val="24"/>
                <w:szCs w:val="24"/>
                <w:lang w:val="zh-CN"/>
              </w:rPr>
              <w:t>抽提、乙醇沉淀等步骤即可完成样品的回收。其它</w:t>
            </w:r>
            <w:proofErr w:type="gramStart"/>
            <w:r w:rsidRPr="003D0369">
              <w:rPr>
                <w:rFonts w:ascii="宋体" w:eastAsia="宋体" w:hAnsi="Arial" w:cs="Arial" w:hint="eastAsia"/>
                <w:kern w:val="0"/>
                <w:sz w:val="24"/>
                <w:szCs w:val="24"/>
                <w:lang w:val="zh-CN"/>
              </w:rPr>
              <w:t>还有低融点</w:t>
            </w:r>
            <w:proofErr w:type="gramEnd"/>
            <w:r w:rsidRPr="003D0369">
              <w:rPr>
                <w:rFonts w:ascii="宋体" w:eastAsia="宋体" w:hAnsi="Arial" w:cs="Arial" w:hint="eastAsia"/>
                <w:kern w:val="0"/>
                <w:sz w:val="24"/>
                <w:szCs w:val="24"/>
                <w:lang w:val="zh-CN"/>
              </w:rPr>
              <w:t>琼脂糖法、醋酸</w:t>
            </w:r>
            <w:proofErr w:type="gramStart"/>
            <w:r w:rsidRPr="003D0369">
              <w:rPr>
                <w:rFonts w:ascii="宋体" w:eastAsia="宋体" w:hAnsi="Arial" w:cs="Arial" w:hint="eastAsia"/>
                <w:kern w:val="0"/>
                <w:sz w:val="24"/>
                <w:szCs w:val="24"/>
                <w:lang w:val="zh-CN"/>
              </w:rPr>
              <w:t>铵</w:t>
            </w:r>
            <w:proofErr w:type="gramEnd"/>
            <w:r w:rsidRPr="003D0369">
              <w:rPr>
                <w:rFonts w:ascii="宋体" w:eastAsia="宋体" w:hAnsi="Arial" w:cs="Arial" w:hint="eastAsia"/>
                <w:kern w:val="0"/>
                <w:sz w:val="24"/>
                <w:szCs w:val="24"/>
                <w:lang w:val="zh-CN"/>
              </w:rPr>
              <w:t xml:space="preserve">溶液浸出法、冷冻挤压法等，但各种方法都仅仅有利于小分子量DNA片段（＜1kb）的回收，随着DNA分子量的增大，回收量显著下降。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（三）等电聚焦电泳技术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lastRenderedPageBreak/>
              <w:t xml:space="preserve">等电聚焦（isoelectric focusing，IEF）是60年代中期问世的一种利用有pH梯度的介质分离等电点不同的蛋白质的电泳技术。由于其分辨率可达0.01pH单位，因此特别适合于分离分子量相近而等电点不同的蛋白质组分。 </w:t>
            </w:r>
          </w:p>
          <w:p w:rsidR="003D0369" w:rsidRPr="003D0369" w:rsidRDefault="003D0369" w:rsidP="00AA3902">
            <w:pPr>
              <w:widowControl/>
              <w:adjustRightInd w:val="0"/>
              <w:spacing w:line="360" w:lineRule="auto"/>
              <w:ind w:firstLineChars="300"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⒈IEF的基本原理在IEF的电泳中，具有pH梯度的介质其分布是从阳极到阴极，pH值逐渐增大。如前所述，蛋白质分子具有两性解离及等电点的特征，这样在碱性区域蛋白质分子带负电荷向阳极移动，直至某一pH位点时失去电荷而停止移动，此处介质的pH恰好等于聚焦蛋白质分子的等电点（pl）。同理，位于酸性区域的蛋白质分子带正电荷向阴极移动，直到它们的等电点上聚焦为止。可见在该方法中，等电点是蛋白质组分的特性量度，将等电点不同的蛋白质混合物加入有pH梯度的凝胶介质中，在电场内经过一定时间后，各组分将分别聚焦在各自等电点相应的pH位置上，形成分离的蛋白质区带。</w:t>
            </w:r>
          </w:p>
          <w:p w:rsidR="003D0369" w:rsidRPr="003D0369" w:rsidRDefault="003D0369" w:rsidP="00AA3902">
            <w:pPr>
              <w:widowControl/>
              <w:adjustRightInd w:val="0"/>
              <w:spacing w:line="360" w:lineRule="auto"/>
              <w:ind w:firstLineChars="300"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⒉pH梯度的组成pH梯度的组成方式有二种，一种是人工pH梯度，由于其不稳定，重复性差，现已不再使用。另一种是天然pH梯度。天然pH梯度的建立是在水平板或电泳管正负极间引入等电点彼此接近的一系列两性电解质的混合物，在正极端吸入酸液，如硫酸、磷酸或醋酸等，在负极端引入碱液，如氢氧化钠、氨水等。电泳开始前两性电解质的混合物pH为一均值，即各段介质中的pH相等，用pH0表示。电泳开始后，混合物中pH最低的分子，带负电荷最多，pI1为其等电点，向正极移动速度最快，当移动到正极附近的酸液界面时，pH突然下降，甚至接近或稍低于PI1，这一分子不再向前移动而停留在此区域内。由于两性电解质具有一定的缓冲能力，使其周围一定的区域内介质的pH保持在它的等电点范围。pH稍高的第二种两性电解质，其等电点为pI2，也移向正极，由于pI2＞pI1，因此定位于第一种两性电解质之后，这样，经过一定时间后，具有不同等电点的两性电解质按各自的等电点依次排列，形成了从正极到负极等电点递增，由低到高的线性pH梯度。 </w:t>
            </w:r>
          </w:p>
          <w:p w:rsidR="003D0369" w:rsidRPr="003D0369" w:rsidRDefault="003D0369" w:rsidP="00AA3902">
            <w:pPr>
              <w:widowControl/>
              <w:adjustRightInd w:val="0"/>
              <w:spacing w:line="360" w:lineRule="auto"/>
              <w:ind w:firstLineChars="300"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⒊两性电解质载体与支持介质理想的两性电解质载体应在pI处有足够的缓冲能力及电导，前者保证pH梯度的稳定，后者允许一定的电流通过。不同pI的两性电解质应有相似的电导系数从而使整个体系的电导均匀。两性电解质的分子量要小，易于应用分子筛或透析方法将其与被分离的高分子物质分开，而且不应与被分离物质发生反应或使之变性。 </w:t>
            </w:r>
          </w:p>
          <w:p w:rsidR="003D0369" w:rsidRPr="003D0369" w:rsidRDefault="003D0369" w:rsidP="00AA3902">
            <w:pPr>
              <w:widowControl/>
              <w:adjustRightInd w:val="0"/>
              <w:spacing w:line="360" w:lineRule="auto"/>
              <w:ind w:firstLineChars="300"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常用的pH梯度支持介质有聚丙烯酰胺凝胶、琼脂糖凝胶、葡聚糖凝胶等，其中聚丙烯酰胺凝胶为最常应用。 </w:t>
            </w:r>
          </w:p>
          <w:p w:rsidR="003D0369" w:rsidRPr="003D0369" w:rsidRDefault="003D0369" w:rsidP="00AA3902">
            <w:pPr>
              <w:widowControl/>
              <w:adjustRightInd w:val="0"/>
              <w:spacing w:line="360" w:lineRule="auto"/>
              <w:ind w:firstLineChars="300" w:firstLine="72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电泳后，</w:t>
            </w:r>
            <w:proofErr w:type="gramStart"/>
            <w:r w:rsidRPr="003D0369">
              <w:rPr>
                <w:rFonts w:ascii="宋体" w:eastAsia="宋体" w:hAnsi="Arial" w:cs="Arial" w:hint="eastAsia"/>
                <w:kern w:val="0"/>
                <w:sz w:val="24"/>
                <w:szCs w:val="24"/>
                <w:lang w:val="zh-CN"/>
              </w:rPr>
              <w:t>不</w:t>
            </w:r>
            <w:proofErr w:type="gramEnd"/>
            <w:r w:rsidRPr="003D0369">
              <w:rPr>
                <w:rFonts w:ascii="宋体" w:eastAsia="宋体" w:hAnsi="Arial" w:cs="Arial" w:hint="eastAsia"/>
                <w:kern w:val="0"/>
                <w:sz w:val="24"/>
                <w:szCs w:val="24"/>
                <w:lang w:val="zh-CN"/>
              </w:rPr>
              <w:t xml:space="preserve">可用染色剂直接染色，因为常用的蛋白质染色剂也能和两性电解质结合，因此应先将凝胶浸泡在5％的三氯醋酸中去除两性电解质，然后再以适当的方法染色。 </w:t>
            </w: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p>
          <w:p w:rsidR="003D0369" w:rsidRPr="003D0369" w:rsidRDefault="003D0369" w:rsidP="003D0369">
            <w:pPr>
              <w:widowControl/>
              <w:adjustRightInd w:val="0"/>
              <w:spacing w:line="360" w:lineRule="auto"/>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（四）其他电泳技术 </w:t>
            </w:r>
          </w:p>
          <w:p w:rsidR="003D0369" w:rsidRPr="003D0369" w:rsidRDefault="003D0369" w:rsidP="003D0369">
            <w:pPr>
              <w:widowControl/>
              <w:adjustRightInd w:val="0"/>
              <w:spacing w:line="360" w:lineRule="auto"/>
              <w:ind w:firstLine="51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⒈IEF/SDS-PAGE双向电泳法1975年O′Farrall等人根据不同组份之间的等电点差异和分子量差异建立了IEF/Sd S-PAGE双向电泳。其中IEF电泳（管柱状）为第一向，SDS-PAGE为第二向（平板）。在进行第一向IEF电泳时，电泳体系中应加入高浓度尿素、适量非离子型去污剂NP-40。蛋白质样品中除含有这两种物质外还应有</w:t>
            </w:r>
            <w:proofErr w:type="gramStart"/>
            <w:r w:rsidRPr="003D0369">
              <w:rPr>
                <w:rFonts w:ascii="宋体" w:eastAsia="宋体" w:hAnsi="Arial" w:cs="Arial" w:hint="eastAsia"/>
                <w:kern w:val="0"/>
                <w:sz w:val="24"/>
                <w:szCs w:val="24"/>
                <w:lang w:val="zh-CN"/>
              </w:rPr>
              <w:t>二硫苏糖醇</w:t>
            </w:r>
            <w:proofErr w:type="gramEnd"/>
            <w:r w:rsidRPr="003D0369">
              <w:rPr>
                <w:rFonts w:ascii="宋体" w:eastAsia="宋体" w:hAnsi="Arial" w:cs="Arial" w:hint="eastAsia"/>
                <w:kern w:val="0"/>
                <w:sz w:val="24"/>
                <w:szCs w:val="24"/>
                <w:lang w:val="zh-CN"/>
              </w:rPr>
              <w:t xml:space="preserve">以促使蛋白质变性和肽链舒展。 </w:t>
            </w:r>
          </w:p>
          <w:p w:rsidR="003D0369" w:rsidRPr="003D0369" w:rsidRDefault="003D0369" w:rsidP="003D0369">
            <w:pPr>
              <w:widowControl/>
              <w:adjustRightInd w:val="0"/>
              <w:spacing w:line="360" w:lineRule="auto"/>
              <w:ind w:firstLine="51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IEF电泳结束后，将圆柱形凝胶在SDS-PAGE所应用的样品处理液（内含SDS、</w:t>
            </w:r>
            <w:r w:rsidRPr="003D0369">
              <w:rPr>
                <w:rFonts w:ascii="Arial" w:eastAsia="宋体" w:hAnsi="Arial" w:cs="Arial"/>
                <w:kern w:val="0"/>
                <w:sz w:val="24"/>
                <w:szCs w:val="24"/>
                <w:lang w:val="zh-CN"/>
              </w:rPr>
              <w:t>-</w:t>
            </w:r>
            <w:r w:rsidRPr="003D0369">
              <w:rPr>
                <w:rFonts w:ascii="宋体" w:eastAsia="宋体" w:hAnsi="Arial" w:cs="Arial" w:hint="eastAsia"/>
                <w:kern w:val="0"/>
                <w:sz w:val="24"/>
                <w:szCs w:val="24"/>
                <w:lang w:val="zh-CN"/>
              </w:rPr>
              <w:t xml:space="preserve">巯基乙醇）中振荡平衡，然后包埋在SDS-PAGE的凝胶板上端，即可进行第二向电泳。 </w:t>
            </w:r>
          </w:p>
          <w:p w:rsidR="003D0369" w:rsidRPr="003D0369" w:rsidRDefault="003D0369" w:rsidP="003D0369">
            <w:pPr>
              <w:widowControl/>
              <w:adjustRightInd w:val="0"/>
              <w:spacing w:line="360" w:lineRule="auto"/>
              <w:ind w:firstLine="51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 xml:space="preserve">IEF/ SDS-PAGE双向电泳对蛋白质（包括核糖体蛋白、组蛋白等）的分离是极为精细的，因此特别适合于分离细菌或细胞中复杂的蛋白质组分。 </w:t>
            </w:r>
          </w:p>
          <w:p w:rsidR="003D0369" w:rsidRPr="003D0369" w:rsidRDefault="003D0369" w:rsidP="003D0369">
            <w:pPr>
              <w:widowControl/>
              <w:adjustRightInd w:val="0"/>
              <w:spacing w:line="360" w:lineRule="auto"/>
              <w:ind w:firstLine="510"/>
              <w:jc w:val="left"/>
              <w:rPr>
                <w:rFonts w:ascii="宋体" w:eastAsia="宋体" w:hAnsi="Arial" w:cs="Arial" w:hint="eastAsia"/>
                <w:kern w:val="0"/>
                <w:sz w:val="24"/>
                <w:szCs w:val="24"/>
                <w:lang w:val="zh-CN"/>
              </w:rPr>
            </w:pPr>
            <w:r w:rsidRPr="003D0369">
              <w:rPr>
                <w:rFonts w:ascii="宋体" w:eastAsia="宋体" w:hAnsi="Arial" w:cs="Arial" w:hint="eastAsia"/>
                <w:kern w:val="0"/>
                <w:sz w:val="24"/>
                <w:szCs w:val="24"/>
                <w:lang w:val="zh-CN"/>
              </w:rPr>
              <w:t>⒉毛细管电泳 Neuhoff等人于1973年建立了毛细管均</w:t>
            </w:r>
            <w:proofErr w:type="gramStart"/>
            <w:r w:rsidRPr="003D0369">
              <w:rPr>
                <w:rFonts w:ascii="宋体" w:eastAsia="宋体" w:hAnsi="Arial" w:cs="Arial" w:hint="eastAsia"/>
                <w:kern w:val="0"/>
                <w:sz w:val="24"/>
                <w:szCs w:val="24"/>
                <w:lang w:val="zh-CN"/>
              </w:rPr>
              <w:t>一</w:t>
            </w:r>
            <w:proofErr w:type="gramEnd"/>
            <w:r w:rsidRPr="003D0369">
              <w:rPr>
                <w:rFonts w:ascii="宋体" w:eastAsia="宋体" w:hAnsi="Arial" w:cs="Arial" w:hint="eastAsia"/>
                <w:kern w:val="0"/>
                <w:sz w:val="24"/>
                <w:szCs w:val="24"/>
                <w:lang w:val="zh-CN"/>
              </w:rPr>
              <w:t>浓度和梯度浓度凝胶用来分析微量蛋白质的方法，</w:t>
            </w:r>
            <w:proofErr w:type="gramStart"/>
            <w:r w:rsidRPr="003D0369">
              <w:rPr>
                <w:rFonts w:ascii="宋体" w:eastAsia="宋体" w:hAnsi="Arial" w:cs="Arial" w:hint="eastAsia"/>
                <w:kern w:val="0"/>
                <w:sz w:val="24"/>
                <w:szCs w:val="24"/>
                <w:lang w:val="zh-CN"/>
              </w:rPr>
              <w:t>即微柱胶</w:t>
            </w:r>
            <w:proofErr w:type="gramEnd"/>
            <w:r w:rsidRPr="003D0369">
              <w:rPr>
                <w:rFonts w:ascii="宋体" w:eastAsia="宋体" w:hAnsi="Arial" w:cs="Arial" w:hint="eastAsia"/>
                <w:kern w:val="0"/>
                <w:sz w:val="24"/>
                <w:szCs w:val="24"/>
                <w:lang w:val="zh-CN"/>
              </w:rPr>
              <w:t>电泳，均</w:t>
            </w:r>
            <w:proofErr w:type="gramStart"/>
            <w:r w:rsidRPr="003D0369">
              <w:rPr>
                <w:rFonts w:ascii="宋体" w:eastAsia="宋体" w:hAnsi="Arial" w:cs="Arial" w:hint="eastAsia"/>
                <w:kern w:val="0"/>
                <w:sz w:val="24"/>
                <w:szCs w:val="24"/>
                <w:lang w:val="zh-CN"/>
              </w:rPr>
              <w:t>一</w:t>
            </w:r>
            <w:proofErr w:type="gramEnd"/>
            <w:r w:rsidRPr="003D0369">
              <w:rPr>
                <w:rFonts w:ascii="宋体" w:eastAsia="宋体" w:hAnsi="Arial" w:cs="Arial" w:hint="eastAsia"/>
                <w:kern w:val="0"/>
                <w:sz w:val="24"/>
                <w:szCs w:val="24"/>
                <w:lang w:val="zh-CN"/>
              </w:rPr>
              <w:t>浓度的凝胶是将毛细管浸入凝胶混合液中，使凝胶充满总体积的2/3左右，然后将其揿入约厚2mm的代用粘土垫上，封闭管底，用一支</w:t>
            </w:r>
            <w:proofErr w:type="gramStart"/>
            <w:r w:rsidRPr="003D0369">
              <w:rPr>
                <w:rFonts w:ascii="宋体" w:eastAsia="宋体" w:hAnsi="Arial" w:cs="Arial" w:hint="eastAsia"/>
                <w:kern w:val="0"/>
                <w:sz w:val="24"/>
                <w:szCs w:val="24"/>
                <w:lang w:val="zh-CN"/>
              </w:rPr>
              <w:t>直径比盛凝胶</w:t>
            </w:r>
            <w:proofErr w:type="gramEnd"/>
            <w:r w:rsidRPr="003D0369">
              <w:rPr>
                <w:rFonts w:ascii="宋体" w:eastAsia="宋体" w:hAnsi="Arial" w:cs="Arial" w:hint="eastAsia"/>
                <w:kern w:val="0"/>
                <w:sz w:val="24"/>
                <w:szCs w:val="24"/>
                <w:lang w:val="zh-CN"/>
              </w:rPr>
              <w:t>的毛细管更细的硬质玻璃毛细管吸水铺在凝胶上。聚合后，除去水层并用毛细管加蛋白质溶液（0.1-1.0</w:t>
            </w:r>
            <w:r w:rsidRPr="003D0369">
              <w:rPr>
                <w:rFonts w:ascii="Arial" w:eastAsia="宋体" w:hAnsi="Arial" w:cs="Arial" w:hint="eastAsia"/>
                <w:kern w:val="0"/>
                <w:sz w:val="24"/>
                <w:szCs w:val="24"/>
                <w:lang w:val="zh-CN"/>
              </w:rPr>
              <w:t>靗</w:t>
            </w:r>
            <w:r w:rsidRPr="003D0369">
              <w:rPr>
                <w:rFonts w:ascii="宋体" w:eastAsia="宋体" w:hAnsi="Arial" w:cs="Arial" w:hint="eastAsia"/>
                <w:kern w:val="0"/>
                <w:sz w:val="24"/>
                <w:szCs w:val="24"/>
                <w:lang w:val="zh-CN"/>
              </w:rPr>
              <w:t xml:space="preserve">，浓度为1-3mg/ml）于凝胶上，毛细管的空隙用电极缓冲液注满，切除插入粘土部分，即可电泳。 </w:t>
            </w:r>
          </w:p>
          <w:p w:rsidR="003D0369" w:rsidRPr="003D0369" w:rsidRDefault="003D0369" w:rsidP="003D0369">
            <w:pPr>
              <w:widowControl/>
              <w:adjustRightInd w:val="0"/>
              <w:spacing w:line="360" w:lineRule="auto"/>
              <w:ind w:firstLine="510"/>
              <w:jc w:val="left"/>
              <w:rPr>
                <w:rFonts w:ascii="宋体" w:eastAsia="宋体" w:hAnsi="宋体" w:cs="宋体"/>
                <w:kern w:val="0"/>
                <w:sz w:val="24"/>
                <w:szCs w:val="24"/>
              </w:rPr>
            </w:pPr>
            <w:r w:rsidRPr="003D0369">
              <w:rPr>
                <w:rFonts w:ascii="宋体" w:eastAsia="宋体" w:hAnsi="Arial" w:cs="Arial" w:hint="eastAsia"/>
                <w:kern w:val="0"/>
                <w:sz w:val="24"/>
                <w:szCs w:val="24"/>
                <w:lang w:val="zh-CN"/>
              </w:rPr>
              <w:t>目前毛细管电泳分析仪的诞生，特别是美国生物系统公司的高效电泳色谱仪为DNA片段、蛋白质及多肽等生物大分子的分离、回收提供了快速、有效的途径。高效电泳色谱法是将凝胶电泳解析度和快速液相色谱技术溶为一体，在从凝胶中洗脱样品时，连续的洗脱液流载着分离好的成分，通过一个连机检测器，将结果显示并打印记录。高效电泳色谱法既具有凝胶电泳固有的高分辨率，生物相容性的优点，又可方便地连续洗脱样品。</w:t>
            </w:r>
          </w:p>
        </w:tc>
      </w:tr>
    </w:tbl>
    <w:p w:rsidR="00133CBE" w:rsidRPr="00AA3902" w:rsidRDefault="00133CBE">
      <w:pPr>
        <w:rPr>
          <w:sz w:val="24"/>
          <w:szCs w:val="24"/>
        </w:rPr>
      </w:pPr>
    </w:p>
    <w:sectPr w:rsidR="00133CBE" w:rsidRPr="00AA3902" w:rsidSect="00133CB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D0369"/>
    <w:rsid w:val="00133CBE"/>
    <w:rsid w:val="003D0369"/>
    <w:rsid w:val="00872031"/>
    <w:rsid w:val="00AA39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C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577</Words>
  <Characters>3289</Characters>
  <Application>Microsoft Office Word</Application>
  <DocSecurity>0</DocSecurity>
  <Lines>27</Lines>
  <Paragraphs>7</Paragraphs>
  <ScaleCrop>false</ScaleCrop>
  <Company>SPRINGUP</Company>
  <LinksUpToDate>false</LinksUpToDate>
  <CharactersWithSpaces>3859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LZP</dc:creator>
  <cp:lastModifiedBy>LZP</cp:lastModifiedBy>
  <cp:revision>3</cp:revision>
  <dcterms:created xsi:type="dcterms:W3CDTF">2012-09-13T08:45:00Z</dcterms:created>
  <dcterms:modified xsi:type="dcterms:W3CDTF">2012-09-13T08:46:00Z</dcterms:modified>
</cp:coreProperties>
</file>